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591" w:rsidRDefault="00051591">
      <w:pPr>
        <w:pStyle w:val="Heading4"/>
        <w:framePr w:wrap="auto"/>
        <w:rPr>
          <w:sz w:val="44"/>
        </w:rPr>
      </w:pPr>
      <w:r>
        <w:t>LSW</w:t>
      </w:r>
    </w:p>
    <w:p w:rsidR="00051591" w:rsidRDefault="00051591">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rsidR="00051591" w:rsidRDefault="00051591">
      <w:pPr>
        <w:jc w:val="both"/>
        <w:rPr>
          <w:rFonts w:ascii="Arial" w:hAnsi="Arial"/>
        </w:rPr>
      </w:pPr>
      <w:r>
        <w:lastRenderedPageBreak/>
        <w:br w:type="column"/>
      </w:r>
      <w:r>
        <w:rPr>
          <w:rFonts w:ascii="Arial" w:hAnsi="Arial"/>
        </w:rPr>
        <w:lastRenderedPageBreak/>
        <w:t>Year C</w:t>
      </w:r>
    </w:p>
    <w:p w:rsidR="00051591" w:rsidRDefault="00051591">
      <w:pPr>
        <w:pStyle w:val="Heading5"/>
        <w:rPr>
          <w:b/>
          <w:caps/>
        </w:rPr>
      </w:pPr>
      <w:r>
        <w:t>Sixth Sunday in Easter</w:t>
      </w:r>
    </w:p>
    <w:p w:rsidR="00051591" w:rsidRDefault="00051591">
      <w:pPr>
        <w:rPr>
          <w:rFonts w:ascii="Arial" w:hAnsi="Arial" w:cs="Arial"/>
          <w:smallCaps/>
        </w:rPr>
      </w:pPr>
    </w:p>
    <w:p w:rsidR="00051591" w:rsidRDefault="00051591">
      <w:pPr>
        <w:rPr>
          <w:rFonts w:ascii="Arial" w:hAnsi="Arial" w:cs="Arial"/>
          <w:smallCaps/>
        </w:rPr>
      </w:pPr>
    </w:p>
    <w:p w:rsidR="00051591" w:rsidRDefault="00051591">
      <w:pPr>
        <w:rPr>
          <w:rFonts w:ascii="Arial" w:hAnsi="Arial" w:cs="Arial"/>
          <w:b/>
        </w:rPr>
      </w:pPr>
      <w:r>
        <w:rPr>
          <w:rFonts w:ascii="Arial" w:hAnsi="Arial" w:cs="Arial"/>
          <w:b/>
        </w:rPr>
        <w:t>Image</w:t>
      </w:r>
    </w:p>
    <w:p w:rsidR="00051591" w:rsidRDefault="00051591">
      <w:pPr>
        <w:rPr>
          <w:rFonts w:ascii="Arial" w:hAnsi="Arial" w:cs="Arial"/>
          <w:b/>
        </w:rPr>
      </w:pPr>
    </w:p>
    <w:p w:rsidR="00051591" w:rsidRDefault="00051591">
      <w:pPr>
        <w:rPr>
          <w:rFonts w:ascii="Arial" w:hAnsi="Arial" w:cs="Arial"/>
        </w:rPr>
      </w:pPr>
      <w:r>
        <w:rPr>
          <w:rFonts w:ascii="Arial" w:hAnsi="Arial" w:cs="Arial"/>
        </w:rPr>
        <w:t>Goodbye gifts</w:t>
      </w:r>
    </w:p>
    <w:p w:rsidR="00051591" w:rsidRDefault="00051591">
      <w:pPr>
        <w:rPr>
          <w:rFonts w:ascii="Arial" w:hAnsi="Arial" w:cs="Arial"/>
          <w:b/>
        </w:rPr>
      </w:pPr>
      <w:r>
        <w:rPr>
          <w:rFonts w:ascii="Arial" w:hAnsi="Arial" w:cs="Arial"/>
        </w:rPr>
        <w:t>Souvenirs</w:t>
      </w:r>
    </w:p>
    <w:p w:rsidR="00051591" w:rsidRDefault="00051591">
      <w:pPr>
        <w:rPr>
          <w:rFonts w:ascii="Arial" w:hAnsi="Arial" w:cs="Arial"/>
          <w:b/>
        </w:rPr>
      </w:pPr>
    </w:p>
    <w:p w:rsidR="00051591" w:rsidRDefault="00051591">
      <w:pPr>
        <w:rPr>
          <w:rFonts w:ascii="Arial" w:hAnsi="Arial" w:cs="Arial"/>
          <w:b/>
        </w:rPr>
      </w:pPr>
    </w:p>
    <w:p w:rsidR="00051591" w:rsidRDefault="00051591">
      <w:pPr>
        <w:rPr>
          <w:rFonts w:ascii="Arial" w:hAnsi="Arial" w:cs="Arial"/>
          <w:b/>
        </w:rPr>
      </w:pPr>
      <w:r>
        <w:rPr>
          <w:rFonts w:ascii="Arial" w:hAnsi="Arial" w:cs="Arial"/>
          <w:b/>
        </w:rPr>
        <w:t>Points to note</w:t>
      </w:r>
    </w:p>
    <w:p w:rsidR="00051591" w:rsidRDefault="00051591">
      <w:pPr>
        <w:jc w:val="both"/>
        <w:rPr>
          <w:rFonts w:ascii="Arial" w:hAnsi="Arial" w:cs="Arial"/>
        </w:rPr>
      </w:pPr>
    </w:p>
    <w:p w:rsidR="00051591" w:rsidRDefault="00051591">
      <w:pPr>
        <w:pStyle w:val="BodyText"/>
        <w:rPr>
          <w:rFonts w:ascii="Arial" w:hAnsi="Arial" w:cs="Arial"/>
        </w:rPr>
      </w:pPr>
    </w:p>
    <w:p w:rsidR="00051591" w:rsidRDefault="00051591">
      <w:pPr>
        <w:pStyle w:val="BodyText"/>
        <w:rPr>
          <w:rFonts w:ascii="Arial" w:hAnsi="Arial" w:cs="Arial"/>
        </w:rPr>
      </w:pPr>
      <w:r>
        <w:rPr>
          <w:rFonts w:ascii="Arial" w:hAnsi="Arial" w:cs="Arial"/>
        </w:rPr>
        <w:t>Although the priestly prayer of Jesus in this reading takes place before crucifixion, he nevertheless is praying for the time that he will be going away.  It was his parting prayer for his friends whom he will have to leave behind when the Passion commences.</w:t>
      </w:r>
    </w:p>
    <w:p w:rsidR="00051591" w:rsidRDefault="00051591">
      <w:pPr>
        <w:pStyle w:val="BodyText"/>
        <w:rPr>
          <w:rFonts w:ascii="Arial" w:hAnsi="Arial" w:cs="Arial"/>
        </w:rPr>
      </w:pPr>
    </w:p>
    <w:p w:rsidR="00051591" w:rsidRDefault="00051591">
      <w:pPr>
        <w:jc w:val="both"/>
        <w:rPr>
          <w:rFonts w:ascii="Arial" w:hAnsi="Arial" w:cs="Arial"/>
        </w:rPr>
      </w:pPr>
      <w:r>
        <w:rPr>
          <w:rFonts w:ascii="Arial" w:hAnsi="Arial" w:cs="Arial"/>
        </w:rPr>
        <w:t>It is easy to refer the children to the goodbyes they have gone through and concentrate on how they express these goodbyes.  The key to this reading is that Jesus prays for his disciples to stay together.  He helped them do this by leaving the Holy Spirit with them.</w:t>
      </w:r>
    </w:p>
    <w:p w:rsidR="00051591" w:rsidRDefault="00051591">
      <w:pPr>
        <w:jc w:val="both"/>
        <w:rPr>
          <w:rFonts w:ascii="Arial" w:hAnsi="Arial" w:cs="Arial"/>
        </w:rPr>
      </w:pPr>
    </w:p>
    <w:p w:rsidR="00051591" w:rsidRDefault="00051591">
      <w:pPr>
        <w:jc w:val="both"/>
        <w:rPr>
          <w:rFonts w:ascii="Arial" w:hAnsi="Arial" w:cs="Arial"/>
        </w:rPr>
      </w:pPr>
    </w:p>
    <w:p w:rsidR="00051591" w:rsidRDefault="00051591">
      <w:pPr>
        <w:rPr>
          <w:rFonts w:ascii="Arial" w:hAnsi="Arial" w:cs="Arial"/>
          <w:b/>
          <w:smallCaps/>
        </w:rPr>
      </w:pPr>
      <w:r>
        <w:rPr>
          <w:rFonts w:ascii="Arial" w:hAnsi="Arial" w:cs="Arial"/>
          <w:b/>
          <w:smallCaps/>
        </w:rPr>
        <w:t>Liturgy</w:t>
      </w:r>
    </w:p>
    <w:p w:rsidR="00051591" w:rsidRDefault="00051591">
      <w:pPr>
        <w:rPr>
          <w:rFonts w:ascii="Arial" w:hAnsi="Arial" w:cs="Arial"/>
          <w:b/>
        </w:rPr>
      </w:pPr>
    </w:p>
    <w:p w:rsidR="00051591" w:rsidRDefault="00051591">
      <w:pPr>
        <w:jc w:val="both"/>
        <w:rPr>
          <w:rFonts w:ascii="Arial" w:hAnsi="Arial" w:cs="Arial"/>
          <w:u w:val="single"/>
        </w:rPr>
      </w:pPr>
      <w:r>
        <w:rPr>
          <w:rFonts w:ascii="Arial" w:hAnsi="Arial" w:cs="Arial"/>
          <w:u w:val="single"/>
        </w:rPr>
        <w:t>Acclamation before the Gospel</w:t>
      </w:r>
    </w:p>
    <w:p w:rsidR="00051591" w:rsidRDefault="00051591">
      <w:pPr>
        <w:jc w:val="both"/>
        <w:rPr>
          <w:rFonts w:ascii="Arial" w:hAnsi="Arial" w:cs="Arial"/>
        </w:rPr>
      </w:pPr>
      <w:r>
        <w:rPr>
          <w:rFonts w:ascii="Arial" w:hAnsi="Arial" w:cs="Arial"/>
        </w:rPr>
        <w:t>Alleluia!  Alleluia!</w:t>
      </w:r>
    </w:p>
    <w:p w:rsidR="00051591" w:rsidRDefault="00051591">
      <w:pPr>
        <w:jc w:val="both"/>
        <w:rPr>
          <w:rFonts w:ascii="Arial" w:hAnsi="Arial" w:cs="Arial"/>
        </w:rPr>
      </w:pPr>
      <w:r>
        <w:rPr>
          <w:rFonts w:ascii="Arial" w:hAnsi="Arial" w:cs="Arial"/>
        </w:rPr>
        <w:t>Jesus said: “If anyone loves me he will keep my word,</w:t>
      </w:r>
    </w:p>
    <w:p w:rsidR="00051591" w:rsidRDefault="00051591">
      <w:pPr>
        <w:jc w:val="both"/>
        <w:rPr>
          <w:rFonts w:ascii="Arial" w:hAnsi="Arial" w:cs="Arial"/>
        </w:rPr>
      </w:pPr>
      <w:proofErr w:type="gramStart"/>
      <w:r>
        <w:rPr>
          <w:rFonts w:ascii="Arial" w:hAnsi="Arial" w:cs="Arial"/>
        </w:rPr>
        <w:t>and</w:t>
      </w:r>
      <w:proofErr w:type="gramEnd"/>
      <w:r>
        <w:rPr>
          <w:rFonts w:ascii="Arial" w:hAnsi="Arial" w:cs="Arial"/>
        </w:rPr>
        <w:t xml:space="preserve"> my Father will love him, and we shall come to him”</w:t>
      </w:r>
    </w:p>
    <w:p w:rsidR="00051591" w:rsidRDefault="00051591">
      <w:pPr>
        <w:jc w:val="both"/>
        <w:rPr>
          <w:rFonts w:ascii="Arial" w:hAnsi="Arial" w:cs="Arial"/>
        </w:rPr>
      </w:pPr>
      <w:r>
        <w:rPr>
          <w:rFonts w:ascii="Arial" w:hAnsi="Arial" w:cs="Arial"/>
        </w:rPr>
        <w:t>Alleluia!</w:t>
      </w:r>
    </w:p>
    <w:p w:rsidR="00051591" w:rsidRDefault="00051591">
      <w:pPr>
        <w:jc w:val="both"/>
        <w:rPr>
          <w:rFonts w:ascii="Arial" w:hAnsi="Arial" w:cs="Arial"/>
        </w:rPr>
      </w:pPr>
    </w:p>
    <w:p w:rsidR="00051591" w:rsidRDefault="00051591">
      <w:pPr>
        <w:pStyle w:val="Heading2"/>
        <w:rPr>
          <w:rFonts w:ascii="Arial" w:hAnsi="Arial" w:cs="Arial"/>
        </w:rPr>
      </w:pPr>
      <w:r>
        <w:rPr>
          <w:rFonts w:ascii="Arial" w:hAnsi="Arial" w:cs="Arial"/>
        </w:rPr>
        <w:t>Gospel</w:t>
      </w:r>
    </w:p>
    <w:p w:rsidR="00051591" w:rsidRDefault="00051591">
      <w:pPr>
        <w:rPr>
          <w:rFonts w:ascii="Arial" w:hAnsi="Arial" w:cs="Arial"/>
          <w:smallCaps/>
        </w:rPr>
      </w:pPr>
      <w:r>
        <w:rPr>
          <w:rFonts w:ascii="Arial" w:hAnsi="Arial" w:cs="Arial"/>
          <w:smallCaps/>
        </w:rPr>
        <w:t>The Lord be with you.</w:t>
      </w:r>
    </w:p>
    <w:p w:rsidR="00051591" w:rsidRDefault="00051591">
      <w:pPr>
        <w:rPr>
          <w:rFonts w:ascii="Arial" w:hAnsi="Arial" w:cs="Arial"/>
        </w:rPr>
      </w:pPr>
      <w:r>
        <w:rPr>
          <w:rFonts w:ascii="Arial" w:hAnsi="Arial" w:cs="Arial"/>
          <w:i/>
        </w:rPr>
        <w:t xml:space="preserve">All:  </w:t>
      </w:r>
      <w:r>
        <w:rPr>
          <w:rFonts w:ascii="Arial" w:hAnsi="Arial" w:cs="Arial"/>
        </w:rPr>
        <w:t xml:space="preserve"> And also with you.</w:t>
      </w:r>
    </w:p>
    <w:p w:rsidR="00051591" w:rsidRDefault="00051591">
      <w:pPr>
        <w:rPr>
          <w:rFonts w:ascii="Arial" w:hAnsi="Arial" w:cs="Arial"/>
          <w:smallCaps/>
        </w:rPr>
      </w:pPr>
    </w:p>
    <w:p w:rsidR="00051591" w:rsidRDefault="00051591">
      <w:pPr>
        <w:rPr>
          <w:rFonts w:ascii="Arial" w:hAnsi="Arial" w:cs="Arial"/>
          <w:smallCaps/>
        </w:rPr>
      </w:pPr>
      <w:r>
        <w:rPr>
          <w:rFonts w:ascii="Arial" w:hAnsi="Arial" w:cs="Arial"/>
          <w:smallCaps/>
        </w:rPr>
        <w:lastRenderedPageBreak/>
        <w:t>A Reading from the Holy Gospel according to St John</w:t>
      </w:r>
    </w:p>
    <w:p w:rsidR="00051591" w:rsidRDefault="00051591">
      <w:pPr>
        <w:rPr>
          <w:rFonts w:ascii="Arial" w:hAnsi="Arial" w:cs="Arial"/>
        </w:rPr>
      </w:pPr>
      <w:r>
        <w:rPr>
          <w:rFonts w:ascii="Arial" w:hAnsi="Arial" w:cs="Arial"/>
          <w:i/>
        </w:rPr>
        <w:t xml:space="preserve">All:  </w:t>
      </w:r>
      <w:r>
        <w:rPr>
          <w:rFonts w:ascii="Arial" w:hAnsi="Arial" w:cs="Arial"/>
        </w:rPr>
        <w:t xml:space="preserve"> Glory to you O Lord</w:t>
      </w:r>
    </w:p>
    <w:p w:rsidR="00051591" w:rsidRDefault="00051591">
      <w:pPr>
        <w:jc w:val="right"/>
        <w:rPr>
          <w:rFonts w:ascii="Arial" w:hAnsi="Arial" w:cs="Arial"/>
        </w:rPr>
      </w:pPr>
      <w:r>
        <w:rPr>
          <w:rFonts w:ascii="Arial" w:hAnsi="Arial" w:cs="Arial"/>
          <w:smallCaps/>
        </w:rPr>
        <w:t>(</w:t>
      </w:r>
      <w:proofErr w:type="spellStart"/>
      <w:r>
        <w:rPr>
          <w:rFonts w:ascii="Arial" w:hAnsi="Arial" w:cs="Arial"/>
          <w:smallCaps/>
        </w:rPr>
        <w:t>Jn</w:t>
      </w:r>
      <w:proofErr w:type="spellEnd"/>
      <w:r>
        <w:rPr>
          <w:rFonts w:ascii="Arial" w:hAnsi="Arial" w:cs="Arial"/>
          <w:smallCaps/>
        </w:rPr>
        <w:t xml:space="preserve"> 14:23-29</w:t>
      </w:r>
      <w:r>
        <w:rPr>
          <w:rFonts w:ascii="Arial" w:hAnsi="Arial" w:cs="Arial"/>
        </w:rPr>
        <w:t>)</w:t>
      </w:r>
    </w:p>
    <w:p w:rsidR="00051591" w:rsidRDefault="00051591">
      <w:pPr>
        <w:jc w:val="both"/>
        <w:rPr>
          <w:rFonts w:ascii="Arial" w:hAnsi="Arial" w:cs="Arial"/>
        </w:rPr>
      </w:pPr>
      <w:r>
        <w:rPr>
          <w:rFonts w:ascii="Arial" w:hAnsi="Arial" w:cs="Arial"/>
        </w:rPr>
        <w:t>Jesus said to his disciples:</w:t>
      </w:r>
    </w:p>
    <w:p w:rsidR="00051591" w:rsidRDefault="00051591">
      <w:pPr>
        <w:jc w:val="both"/>
        <w:rPr>
          <w:rFonts w:ascii="Arial" w:hAnsi="Arial" w:cs="Arial"/>
        </w:rPr>
      </w:pPr>
    </w:p>
    <w:p w:rsidR="00051591" w:rsidRDefault="00051591">
      <w:pPr>
        <w:jc w:val="both"/>
        <w:rPr>
          <w:rFonts w:ascii="Arial" w:hAnsi="Arial" w:cs="Arial"/>
        </w:rPr>
      </w:pPr>
      <w:r>
        <w:rPr>
          <w:rFonts w:ascii="Arial" w:hAnsi="Arial" w:cs="Arial"/>
        </w:rPr>
        <w:t>“If anyone loves me he will keep my word,</w:t>
      </w:r>
    </w:p>
    <w:p w:rsidR="00051591" w:rsidRDefault="00051591">
      <w:pPr>
        <w:jc w:val="both"/>
        <w:rPr>
          <w:rFonts w:ascii="Arial" w:hAnsi="Arial" w:cs="Arial"/>
        </w:rPr>
      </w:pPr>
      <w:proofErr w:type="gramStart"/>
      <w:r>
        <w:rPr>
          <w:rFonts w:ascii="Arial" w:hAnsi="Arial" w:cs="Arial"/>
        </w:rPr>
        <w:t>and</w:t>
      </w:r>
      <w:proofErr w:type="gramEnd"/>
      <w:r>
        <w:rPr>
          <w:rFonts w:ascii="Arial" w:hAnsi="Arial" w:cs="Arial"/>
        </w:rPr>
        <w:t xml:space="preserve"> my Father will love him,</w:t>
      </w:r>
    </w:p>
    <w:p w:rsidR="00051591" w:rsidRDefault="00051591">
      <w:pPr>
        <w:jc w:val="both"/>
        <w:rPr>
          <w:rFonts w:ascii="Arial" w:hAnsi="Arial" w:cs="Arial"/>
        </w:rPr>
      </w:pPr>
      <w:proofErr w:type="gramStart"/>
      <w:r>
        <w:rPr>
          <w:rFonts w:ascii="Arial" w:hAnsi="Arial" w:cs="Arial"/>
        </w:rPr>
        <w:t>and</w:t>
      </w:r>
      <w:proofErr w:type="gramEnd"/>
      <w:r>
        <w:rPr>
          <w:rFonts w:ascii="Arial" w:hAnsi="Arial" w:cs="Arial"/>
        </w:rPr>
        <w:t xml:space="preserve"> we shall come to him and make our home with him.</w:t>
      </w:r>
    </w:p>
    <w:p w:rsidR="00051591" w:rsidRDefault="00051591">
      <w:pPr>
        <w:jc w:val="both"/>
        <w:rPr>
          <w:rFonts w:ascii="Arial" w:hAnsi="Arial" w:cs="Arial"/>
        </w:rPr>
      </w:pPr>
      <w:r>
        <w:rPr>
          <w:rFonts w:ascii="Arial" w:hAnsi="Arial" w:cs="Arial"/>
        </w:rPr>
        <w:t>Those who do not love me do not keep my words.</w:t>
      </w:r>
    </w:p>
    <w:p w:rsidR="00051591" w:rsidRDefault="00051591">
      <w:pPr>
        <w:jc w:val="both"/>
        <w:rPr>
          <w:rFonts w:ascii="Arial" w:hAnsi="Arial" w:cs="Arial"/>
        </w:rPr>
      </w:pPr>
      <w:r>
        <w:rPr>
          <w:rFonts w:ascii="Arial" w:hAnsi="Arial" w:cs="Arial"/>
        </w:rPr>
        <w:t>And my word is not my own:</w:t>
      </w:r>
    </w:p>
    <w:p w:rsidR="00051591" w:rsidRDefault="00051591">
      <w:pPr>
        <w:jc w:val="both"/>
        <w:rPr>
          <w:rFonts w:ascii="Arial" w:hAnsi="Arial" w:cs="Arial"/>
        </w:rPr>
      </w:pPr>
      <w:proofErr w:type="gramStart"/>
      <w:r>
        <w:rPr>
          <w:rFonts w:ascii="Arial" w:hAnsi="Arial" w:cs="Arial"/>
        </w:rPr>
        <w:t>it</w:t>
      </w:r>
      <w:proofErr w:type="gramEnd"/>
      <w:r>
        <w:rPr>
          <w:rFonts w:ascii="Arial" w:hAnsi="Arial" w:cs="Arial"/>
        </w:rPr>
        <w:t xml:space="preserve"> is the word of the one who sent me,</w:t>
      </w:r>
    </w:p>
    <w:p w:rsidR="00051591" w:rsidRDefault="00051591">
      <w:pPr>
        <w:jc w:val="both"/>
        <w:rPr>
          <w:rFonts w:ascii="Arial" w:hAnsi="Arial" w:cs="Arial"/>
        </w:rPr>
      </w:pPr>
      <w:r>
        <w:rPr>
          <w:rFonts w:ascii="Arial" w:hAnsi="Arial" w:cs="Arial"/>
        </w:rPr>
        <w:t>I have said these things to you while still with you</w:t>
      </w:r>
      <w:proofErr w:type="gramStart"/>
      <w:r>
        <w:rPr>
          <w:rFonts w:ascii="Arial" w:hAnsi="Arial" w:cs="Arial"/>
        </w:rPr>
        <w:t>;</w:t>
      </w:r>
      <w:proofErr w:type="gramEnd"/>
    </w:p>
    <w:p w:rsidR="00051591" w:rsidRDefault="00051591">
      <w:pPr>
        <w:jc w:val="both"/>
        <w:rPr>
          <w:rFonts w:ascii="Arial" w:hAnsi="Arial" w:cs="Arial"/>
        </w:rPr>
      </w:pPr>
      <w:proofErr w:type="gramStart"/>
      <w:r>
        <w:rPr>
          <w:rFonts w:ascii="Arial" w:hAnsi="Arial" w:cs="Arial"/>
        </w:rPr>
        <w:t>but</w:t>
      </w:r>
      <w:proofErr w:type="gramEnd"/>
      <w:r>
        <w:rPr>
          <w:rFonts w:ascii="Arial" w:hAnsi="Arial" w:cs="Arial"/>
        </w:rPr>
        <w:t xml:space="preserve"> the Advocate, the Holy Spirit,</w:t>
      </w:r>
    </w:p>
    <w:p w:rsidR="00051591" w:rsidRDefault="00051591">
      <w:pPr>
        <w:jc w:val="both"/>
        <w:rPr>
          <w:rFonts w:ascii="Arial" w:hAnsi="Arial" w:cs="Arial"/>
        </w:rPr>
      </w:pPr>
      <w:proofErr w:type="gramStart"/>
      <w:r>
        <w:rPr>
          <w:rFonts w:ascii="Arial" w:hAnsi="Arial" w:cs="Arial"/>
        </w:rPr>
        <w:t>whom</w:t>
      </w:r>
      <w:proofErr w:type="gramEnd"/>
      <w:r>
        <w:rPr>
          <w:rFonts w:ascii="Arial" w:hAnsi="Arial" w:cs="Arial"/>
        </w:rPr>
        <w:t xml:space="preserve"> the Father will send in my name,</w:t>
      </w:r>
    </w:p>
    <w:p w:rsidR="00051591" w:rsidRDefault="00051591" w:rsidP="00051591">
      <w:pPr>
        <w:ind w:right="-228"/>
        <w:jc w:val="both"/>
        <w:rPr>
          <w:rFonts w:ascii="Arial" w:hAnsi="Arial" w:cs="Arial"/>
        </w:rPr>
      </w:pPr>
      <w:proofErr w:type="gramStart"/>
      <w:r>
        <w:rPr>
          <w:rFonts w:ascii="Arial" w:hAnsi="Arial" w:cs="Arial"/>
        </w:rPr>
        <w:t>will</w:t>
      </w:r>
      <w:proofErr w:type="gramEnd"/>
      <w:r>
        <w:rPr>
          <w:rFonts w:ascii="Arial" w:hAnsi="Arial" w:cs="Arial"/>
        </w:rPr>
        <w:t xml:space="preserve"> teach you everything and remind you of all I have said to you.</w:t>
      </w:r>
    </w:p>
    <w:p w:rsidR="00051591" w:rsidRDefault="00051591">
      <w:pPr>
        <w:jc w:val="both"/>
        <w:rPr>
          <w:rFonts w:ascii="Arial" w:hAnsi="Arial" w:cs="Arial"/>
        </w:rPr>
      </w:pPr>
      <w:r>
        <w:rPr>
          <w:rFonts w:ascii="Arial" w:hAnsi="Arial" w:cs="Arial"/>
        </w:rPr>
        <w:t>Peace I bequeath to you, my own peace I give to you,</w:t>
      </w:r>
    </w:p>
    <w:p w:rsidR="00051591" w:rsidRDefault="00051591">
      <w:pPr>
        <w:jc w:val="both"/>
        <w:rPr>
          <w:rFonts w:ascii="Arial" w:hAnsi="Arial" w:cs="Arial"/>
        </w:rPr>
      </w:pPr>
      <w:proofErr w:type="gramStart"/>
      <w:r>
        <w:rPr>
          <w:rFonts w:ascii="Arial" w:hAnsi="Arial" w:cs="Arial"/>
        </w:rPr>
        <w:t>a</w:t>
      </w:r>
      <w:proofErr w:type="gramEnd"/>
      <w:r>
        <w:rPr>
          <w:rFonts w:ascii="Arial" w:hAnsi="Arial" w:cs="Arial"/>
        </w:rPr>
        <w:t xml:space="preserve"> peace  the world cannot give, this is my gift to you.</w:t>
      </w:r>
    </w:p>
    <w:p w:rsidR="00051591" w:rsidRDefault="00051591">
      <w:pPr>
        <w:jc w:val="both"/>
        <w:rPr>
          <w:rFonts w:ascii="Arial" w:hAnsi="Arial" w:cs="Arial"/>
        </w:rPr>
      </w:pPr>
      <w:r>
        <w:rPr>
          <w:rFonts w:ascii="Arial" w:hAnsi="Arial" w:cs="Arial"/>
        </w:rPr>
        <w:t xml:space="preserve">Do not let your hearts be troubled or </w:t>
      </w:r>
      <w:proofErr w:type="gramStart"/>
      <w:r>
        <w:rPr>
          <w:rFonts w:ascii="Arial" w:hAnsi="Arial" w:cs="Arial"/>
        </w:rPr>
        <w:t>afraid.</w:t>
      </w:r>
      <w:proofErr w:type="gramEnd"/>
    </w:p>
    <w:p w:rsidR="00051591" w:rsidRDefault="00051591">
      <w:pPr>
        <w:jc w:val="both"/>
        <w:rPr>
          <w:rFonts w:ascii="Arial" w:hAnsi="Arial" w:cs="Arial"/>
        </w:rPr>
      </w:pPr>
      <w:r>
        <w:rPr>
          <w:rFonts w:ascii="Arial" w:hAnsi="Arial" w:cs="Arial"/>
        </w:rPr>
        <w:t>You hear me say: I am going away, and shall return.</w:t>
      </w:r>
    </w:p>
    <w:p w:rsidR="00051591" w:rsidRDefault="00051591">
      <w:pPr>
        <w:jc w:val="both"/>
        <w:rPr>
          <w:rFonts w:ascii="Arial" w:hAnsi="Arial" w:cs="Arial"/>
        </w:rPr>
      </w:pPr>
      <w:r>
        <w:rPr>
          <w:rFonts w:ascii="Arial" w:hAnsi="Arial" w:cs="Arial"/>
        </w:rPr>
        <w:t xml:space="preserve">If you loved me you would have been glad </w:t>
      </w:r>
    </w:p>
    <w:p w:rsidR="00051591" w:rsidRDefault="00051591">
      <w:pPr>
        <w:jc w:val="both"/>
        <w:rPr>
          <w:rFonts w:ascii="Arial" w:hAnsi="Arial" w:cs="Arial"/>
        </w:rPr>
      </w:pPr>
      <w:proofErr w:type="gramStart"/>
      <w:r>
        <w:rPr>
          <w:rFonts w:ascii="Arial" w:hAnsi="Arial" w:cs="Arial"/>
        </w:rPr>
        <w:t>to</w:t>
      </w:r>
      <w:proofErr w:type="gramEnd"/>
      <w:r>
        <w:rPr>
          <w:rFonts w:ascii="Arial" w:hAnsi="Arial" w:cs="Arial"/>
        </w:rPr>
        <w:t xml:space="preserve"> know that I am going to the Father,</w:t>
      </w:r>
    </w:p>
    <w:p w:rsidR="00051591" w:rsidRDefault="00051591">
      <w:pPr>
        <w:jc w:val="both"/>
        <w:rPr>
          <w:rFonts w:ascii="Arial" w:hAnsi="Arial" w:cs="Arial"/>
        </w:rPr>
      </w:pPr>
      <w:proofErr w:type="gramStart"/>
      <w:r>
        <w:rPr>
          <w:rFonts w:ascii="Arial" w:hAnsi="Arial" w:cs="Arial"/>
        </w:rPr>
        <w:t>for</w:t>
      </w:r>
      <w:proofErr w:type="gramEnd"/>
      <w:r>
        <w:rPr>
          <w:rFonts w:ascii="Arial" w:hAnsi="Arial" w:cs="Arial"/>
        </w:rPr>
        <w:t xml:space="preserve"> the Father is greater than I, I have told you this now before it happens,</w:t>
      </w:r>
    </w:p>
    <w:p w:rsidR="00051591" w:rsidRDefault="00051591">
      <w:pPr>
        <w:jc w:val="both"/>
        <w:rPr>
          <w:rFonts w:ascii="Arial" w:hAnsi="Arial" w:cs="Arial"/>
        </w:rPr>
      </w:pPr>
      <w:proofErr w:type="gramStart"/>
      <w:r>
        <w:rPr>
          <w:rFonts w:ascii="Arial" w:hAnsi="Arial" w:cs="Arial"/>
        </w:rPr>
        <w:t>so</w:t>
      </w:r>
      <w:proofErr w:type="gramEnd"/>
      <w:r>
        <w:rPr>
          <w:rFonts w:ascii="Arial" w:hAnsi="Arial" w:cs="Arial"/>
        </w:rPr>
        <w:t xml:space="preserve"> that when it does happen you may believe.”</w:t>
      </w:r>
    </w:p>
    <w:p w:rsidR="00051591" w:rsidRDefault="00051591">
      <w:pPr>
        <w:jc w:val="both"/>
        <w:rPr>
          <w:rFonts w:ascii="Arial" w:hAnsi="Arial" w:cs="Arial"/>
        </w:rPr>
      </w:pPr>
    </w:p>
    <w:p w:rsidR="00051591" w:rsidRDefault="00051591">
      <w:pPr>
        <w:jc w:val="both"/>
        <w:rPr>
          <w:rFonts w:ascii="Arial" w:hAnsi="Arial" w:cs="Arial"/>
          <w:smallCaps/>
        </w:rPr>
      </w:pPr>
      <w:r>
        <w:rPr>
          <w:rFonts w:ascii="Arial" w:hAnsi="Arial" w:cs="Arial"/>
          <w:smallCaps/>
        </w:rPr>
        <w:t>This is the Gospel of the Lord</w:t>
      </w:r>
    </w:p>
    <w:p w:rsidR="00051591" w:rsidRDefault="00051591">
      <w:pPr>
        <w:jc w:val="both"/>
        <w:rPr>
          <w:rFonts w:ascii="Arial" w:hAnsi="Arial" w:cs="Arial"/>
          <w:i/>
        </w:rPr>
      </w:pPr>
    </w:p>
    <w:p w:rsidR="00051591" w:rsidRDefault="00051591">
      <w:pPr>
        <w:jc w:val="both"/>
        <w:rPr>
          <w:rFonts w:ascii="Arial" w:hAnsi="Arial" w:cs="Arial"/>
          <w:i/>
        </w:rPr>
      </w:pPr>
    </w:p>
    <w:p w:rsidR="00051591" w:rsidRDefault="00051591">
      <w:pPr>
        <w:rPr>
          <w:rFonts w:ascii="Arial" w:hAnsi="Arial" w:cs="Arial"/>
        </w:rPr>
      </w:pPr>
      <w:r>
        <w:rPr>
          <w:rFonts w:ascii="Arial" w:hAnsi="Arial" w:cs="Arial"/>
          <w:b/>
        </w:rPr>
        <w:t>Discussions</w:t>
      </w:r>
    </w:p>
    <w:p w:rsidR="00051591" w:rsidRDefault="00051591">
      <w:pPr>
        <w:jc w:val="both"/>
        <w:rPr>
          <w:rFonts w:ascii="Arial" w:hAnsi="Arial" w:cs="Arial"/>
        </w:rPr>
      </w:pPr>
    </w:p>
    <w:p w:rsidR="00051591" w:rsidRDefault="00051591">
      <w:pPr>
        <w:jc w:val="both"/>
        <w:rPr>
          <w:rFonts w:ascii="Arial" w:hAnsi="Arial" w:cs="Arial"/>
        </w:rPr>
      </w:pPr>
      <w:r>
        <w:rPr>
          <w:rFonts w:ascii="Arial" w:hAnsi="Arial" w:cs="Arial"/>
        </w:rPr>
        <w:t xml:space="preserve">Have you ever had a relative or friend who came from abroad to stay with your family for a while?  </w:t>
      </w:r>
      <w:r>
        <w:rPr>
          <w:rFonts w:ascii="Arial" w:hAnsi="Arial" w:cs="Arial"/>
          <w:i/>
        </w:rPr>
        <w:t>Let the children talk about who and what did they do here.</w:t>
      </w:r>
    </w:p>
    <w:p w:rsidR="00051591" w:rsidRDefault="00051591">
      <w:pPr>
        <w:jc w:val="both"/>
        <w:rPr>
          <w:rFonts w:ascii="Arial" w:hAnsi="Arial" w:cs="Arial"/>
        </w:rPr>
      </w:pPr>
    </w:p>
    <w:p w:rsidR="00051591" w:rsidRDefault="00051591">
      <w:pPr>
        <w:jc w:val="both"/>
        <w:rPr>
          <w:rFonts w:ascii="Arial" w:hAnsi="Arial" w:cs="Arial"/>
          <w:i/>
        </w:rPr>
      </w:pPr>
      <w:r>
        <w:rPr>
          <w:rFonts w:ascii="Arial" w:hAnsi="Arial" w:cs="Arial"/>
        </w:rPr>
        <w:t>Can you tell us what did you do when they went away?</w:t>
      </w:r>
      <w:r>
        <w:rPr>
          <w:rFonts w:ascii="Arial" w:hAnsi="Arial" w:cs="Arial"/>
          <w:i/>
        </w:rPr>
        <w:t xml:space="preserve">  Say goodbye.  Begin to draw them out into the various ways people have a farewell:  perhaps, a dinner, a trip to somewhere fun, a shopping trip to buy something somebody wanted, etc.</w:t>
      </w:r>
    </w:p>
    <w:p w:rsidR="00051591" w:rsidRDefault="00051591">
      <w:pPr>
        <w:jc w:val="both"/>
        <w:rPr>
          <w:rFonts w:ascii="Arial" w:hAnsi="Arial" w:cs="Arial"/>
          <w:i/>
        </w:rPr>
      </w:pPr>
    </w:p>
    <w:p w:rsidR="00051591" w:rsidRDefault="00051591">
      <w:pPr>
        <w:jc w:val="both"/>
        <w:rPr>
          <w:rFonts w:ascii="Arial" w:hAnsi="Arial" w:cs="Arial"/>
          <w:i/>
        </w:rPr>
      </w:pPr>
      <w:r>
        <w:rPr>
          <w:rFonts w:ascii="Arial" w:hAnsi="Arial" w:cs="Arial"/>
        </w:rPr>
        <w:lastRenderedPageBreak/>
        <w:t xml:space="preserve">Sometimes, the person going away is someone very close to us and we feel sad that they are going.  Is there anything we do soften the departure? </w:t>
      </w:r>
      <w:r>
        <w:rPr>
          <w:rFonts w:ascii="Arial" w:hAnsi="Arial" w:cs="Arial"/>
          <w:i/>
        </w:rPr>
        <w:t>Leave a souvenir that will remind them of each other:  photos; gifts</w:t>
      </w:r>
      <w:proofErr w:type="gramStart"/>
      <w:r>
        <w:rPr>
          <w:rFonts w:ascii="Arial" w:hAnsi="Arial" w:cs="Arial"/>
          <w:i/>
        </w:rPr>
        <w:t>;</w:t>
      </w:r>
      <w:proofErr w:type="gramEnd"/>
      <w:r>
        <w:rPr>
          <w:rFonts w:ascii="Arial" w:hAnsi="Arial" w:cs="Arial"/>
          <w:i/>
        </w:rPr>
        <w:t xml:space="preserve"> etc.  Sometimes, it is not something tangible:  it could be a promise of a gift or a promise to return soon</w:t>
      </w:r>
      <w:proofErr w:type="gramStart"/>
      <w:r>
        <w:rPr>
          <w:rFonts w:ascii="Arial" w:hAnsi="Arial" w:cs="Arial"/>
          <w:i/>
        </w:rPr>
        <w:t>;</w:t>
      </w:r>
      <w:proofErr w:type="gramEnd"/>
      <w:r>
        <w:rPr>
          <w:rFonts w:ascii="Arial" w:hAnsi="Arial" w:cs="Arial"/>
          <w:i/>
        </w:rPr>
        <w:t xml:space="preserve"> a memorable night out.</w:t>
      </w:r>
    </w:p>
    <w:p w:rsidR="00051591" w:rsidRDefault="00051591">
      <w:pPr>
        <w:jc w:val="both"/>
        <w:rPr>
          <w:rFonts w:ascii="Arial" w:hAnsi="Arial" w:cs="Arial"/>
          <w:i/>
        </w:rPr>
      </w:pPr>
    </w:p>
    <w:p w:rsidR="00051591" w:rsidRDefault="00051591">
      <w:pPr>
        <w:jc w:val="both"/>
        <w:rPr>
          <w:rFonts w:ascii="Arial" w:hAnsi="Arial" w:cs="Arial"/>
          <w:i/>
        </w:rPr>
      </w:pPr>
      <w:r>
        <w:rPr>
          <w:rFonts w:ascii="Arial" w:hAnsi="Arial" w:cs="Arial"/>
          <w:i/>
        </w:rPr>
        <w:t xml:space="preserve">Explain that in the reading, Jesus was going away.  Explain the Ascension and that he was planning to send the Holy Spirit to be a comforter to the Apostles.  That was his gift to the Apostles.  Discuss the effects of the Holy Spirit.  The Seven Gifts of the Holy Spirit:  wisdom, understanding, strength, knowledge, piety and respect for the Lord.  Explain </w:t>
      </w:r>
      <w:r w:rsidR="001D1B0A">
        <w:rPr>
          <w:rFonts w:ascii="Arial" w:hAnsi="Arial" w:cs="Arial"/>
          <w:i/>
        </w:rPr>
        <w:t>to the children that the Sunday</w:t>
      </w:r>
      <w:r>
        <w:rPr>
          <w:rFonts w:ascii="Arial" w:hAnsi="Arial" w:cs="Arial"/>
          <w:i/>
        </w:rPr>
        <w:t xml:space="preserve"> after next is Pentecost, which is when we celebrate the </w:t>
      </w:r>
      <w:r w:rsidR="001D1B0A">
        <w:rPr>
          <w:rFonts w:ascii="Arial" w:hAnsi="Arial" w:cs="Arial"/>
          <w:i/>
        </w:rPr>
        <w:t xml:space="preserve">Apostles </w:t>
      </w:r>
      <w:r>
        <w:rPr>
          <w:rFonts w:ascii="Arial" w:hAnsi="Arial" w:cs="Arial"/>
          <w:i/>
        </w:rPr>
        <w:t>recei</w:t>
      </w:r>
      <w:r w:rsidR="001D1B0A">
        <w:rPr>
          <w:rFonts w:ascii="Arial" w:hAnsi="Arial" w:cs="Arial"/>
          <w:i/>
        </w:rPr>
        <w:t>ving</w:t>
      </w:r>
      <w:r>
        <w:rPr>
          <w:rFonts w:ascii="Arial" w:hAnsi="Arial" w:cs="Arial"/>
          <w:i/>
        </w:rPr>
        <w:t xml:space="preserve"> the Holy Spirit.</w:t>
      </w:r>
    </w:p>
    <w:p w:rsidR="00051591" w:rsidRDefault="00051591">
      <w:pPr>
        <w:jc w:val="both"/>
        <w:rPr>
          <w:rFonts w:ascii="Arial" w:hAnsi="Arial" w:cs="Arial"/>
          <w:i/>
        </w:rPr>
      </w:pPr>
      <w:bookmarkStart w:id="0" w:name="_GoBack"/>
      <w:bookmarkEnd w:id="0"/>
    </w:p>
    <w:p w:rsidR="00051591" w:rsidRDefault="00051591">
      <w:pPr>
        <w:jc w:val="both"/>
        <w:rPr>
          <w:rFonts w:ascii="Arial" w:hAnsi="Arial" w:cs="Arial"/>
          <w:i/>
        </w:rPr>
      </w:pPr>
      <w:r>
        <w:rPr>
          <w:rFonts w:ascii="Arial" w:hAnsi="Arial" w:cs="Arial"/>
          <w:i/>
        </w:rPr>
        <w:t>Try to create the atmosphere that next week is when Jesus is going to give us a going away gift.  Let’s have some idea from the children of what we would like from God and see how close are these ideas are from the gifts of the spirit.</w:t>
      </w:r>
    </w:p>
    <w:p w:rsidR="00051591" w:rsidRDefault="00051591">
      <w:pPr>
        <w:jc w:val="both"/>
        <w:rPr>
          <w:rFonts w:ascii="Arial" w:hAnsi="Arial" w:cs="Arial"/>
          <w:i/>
        </w:rPr>
      </w:pPr>
    </w:p>
    <w:sectPr w:rsidR="00051591">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Arial Narrow">
    <w:panose1 w:val="020B0506020202030204"/>
    <w:charset w:val="00"/>
    <w:family w:val="auto"/>
    <w:pitch w:val="variable"/>
    <w:sig w:usb0="00000287" w:usb1="00000800" w:usb2="00000000" w:usb3="00000000" w:csb0="0000009F"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2BC"/>
    <w:rsid w:val="00051591"/>
    <w:rsid w:val="001D1B0A"/>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3"/>
    </w:pPr>
    <w:rPr>
      <w:rFonts w:ascii="Monotype Corsiva" w:hAnsi="Monotype Corsiva"/>
      <w:b/>
      <w:i/>
      <w:sz w:val="24"/>
    </w:rPr>
  </w:style>
  <w:style w:type="paragraph" w:styleId="Heading5">
    <w:name w:val="heading 5"/>
    <w:basedOn w:val="Normal"/>
    <w:next w:val="Normal"/>
    <w:qFormat/>
    <w:pPr>
      <w:keepNext/>
      <w:outlineLvl w:val="4"/>
    </w:pPr>
    <w:rPr>
      <w:rFonts w:ascii="Arial Black" w:hAnsi="Arial Black"/>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rPr>
      <w:rFonts w:ascii="Arial Narrow" w:hAnsi="Arial Narrow"/>
    </w:rPr>
  </w:style>
  <w:style w:type="paragraph" w:styleId="FootnoteText">
    <w:name w:val="footnote text"/>
    <w:basedOn w:val="Normal"/>
    <w:semiHidden/>
  </w:style>
  <w:style w:type="paragraph" w:styleId="BodyText2">
    <w:name w:val="Body Text 2"/>
    <w:basedOn w:val="Normal"/>
    <w:pPr>
      <w:jc w:val="both"/>
    </w:pPr>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3"/>
    </w:pPr>
    <w:rPr>
      <w:rFonts w:ascii="Monotype Corsiva" w:hAnsi="Monotype Corsiva"/>
      <w:b/>
      <w:i/>
      <w:sz w:val="24"/>
    </w:rPr>
  </w:style>
  <w:style w:type="paragraph" w:styleId="Heading5">
    <w:name w:val="heading 5"/>
    <w:basedOn w:val="Normal"/>
    <w:next w:val="Normal"/>
    <w:qFormat/>
    <w:pPr>
      <w:keepNext/>
      <w:outlineLvl w:val="4"/>
    </w:pPr>
    <w:rPr>
      <w:rFonts w:ascii="Arial Black" w:hAnsi="Arial Black"/>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rPr>
      <w:rFonts w:ascii="Arial Narrow" w:hAnsi="Arial Narrow"/>
    </w:rPr>
  </w:style>
  <w:style w:type="paragraph" w:styleId="FootnoteText">
    <w:name w:val="footnote text"/>
    <w:basedOn w:val="Normal"/>
    <w:semiHidden/>
  </w:style>
  <w:style w:type="paragraph" w:styleId="BodyText2">
    <w:name w:val="Body Text 2"/>
    <w:basedOn w:val="Normal"/>
    <w:pPr>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3</TotalTime>
  <Pages>2</Pages>
  <Words>498</Words>
  <Characters>2842</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2</cp:revision>
  <dcterms:created xsi:type="dcterms:W3CDTF">2016-03-27T03:39:00Z</dcterms:created>
  <dcterms:modified xsi:type="dcterms:W3CDTF">2016-03-27T03:39:00Z</dcterms:modified>
</cp:coreProperties>
</file>